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FE69" w14:textId="267EB6ED" w:rsidR="00037EA2" w:rsidRPr="00115AF6" w:rsidRDefault="00037EA2" w:rsidP="00037EA2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850FF2D" w14:textId="767CF4CB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115AF6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115AF6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115AF6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115AF6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        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115AF6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115AF6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115AF6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115AF6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115AF6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115AF6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№ 1608 «Об</w:t>
      </w:r>
      <w:r w:rsidRPr="00115AF6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115AF6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115AF6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115AF6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115AF6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115AF6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(с изменениями), Основными</w:t>
      </w:r>
      <w:r w:rsidRPr="00115AF6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115AF6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115AF6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115AF6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115AF6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115AF6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115AF6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115AF6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от 9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г. №</w:t>
      </w:r>
      <w:r w:rsidRPr="00115AF6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115AF6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115AF6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115AF6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115AF6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115AF6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115AF6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115AF6">
        <w:rPr>
          <w:rFonts w:ascii="Times New Roman" w:hAnsi="Times New Roman" w:cs="Times New Roman"/>
          <w:color w:val="231F20"/>
          <w:sz w:val="26"/>
          <w:szCs w:val="26"/>
        </w:rPr>
        <w:t xml:space="preserve">        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№ 2648-р.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115AF6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 сроки, установленные</w:t>
      </w:r>
      <w:r w:rsidRPr="00115AF6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115AF6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115AF6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7 июля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115AF6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1126 «О</w:t>
      </w:r>
      <w:r w:rsidRPr="00115AF6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115AF6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115AF6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115AF6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 2020</w:t>
      </w:r>
      <w:r w:rsidRPr="00115AF6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65A5CFA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1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«Численность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размещение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населения»</w:t>
      </w:r>
    </w:p>
    <w:p w14:paraId="63ADD7EE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115AF6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115AF6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 xml:space="preserve">Астраханской области. </w:t>
      </w:r>
    </w:p>
    <w:p w14:paraId="1F41C1FE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AF6">
        <w:rPr>
          <w:rFonts w:ascii="Times New Roman" w:hAnsi="Times New Roman" w:cs="Times New Roman"/>
          <w:color w:val="231F20"/>
          <w:sz w:val="26"/>
          <w:szCs w:val="26"/>
        </w:rPr>
        <w:t>Данные приводятся по административно-территориальному устройству и</w:t>
      </w:r>
      <w:r w:rsidRPr="00115AF6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115AF6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 xml:space="preserve">образованиям. </w:t>
      </w:r>
      <w:r w:rsidRPr="00115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административно – территориальному устройству представлены сведения о числе районов, городов, поселков городского типа, сельских населенных пунктов; приведены данные о численности населения районов, городских населенных пунктов, сельских населенных пунктов, а также группировка районов, городских и сельских населенных пунктов по числу жителей.</w:t>
      </w:r>
    </w:p>
    <w:p w14:paraId="38BC02C4" w14:textId="77777777" w:rsidR="00037EA2" w:rsidRPr="00115AF6" w:rsidRDefault="00037EA2" w:rsidP="00037EA2">
      <w:pPr>
        <w:spacing w:after="0" w:line="267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5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муниципальным образованиям представлены сведения о числе городских округов, муниципальных районов, городских и сельских поселений; приведены данные о численности населения по городским округам, муниципальным районам, городским и сельским поселениям. Приводятся группировки городских округов, муниципальных районов, городских и сельских поселений по числу жителей.</w:t>
      </w:r>
    </w:p>
    <w:p w14:paraId="1FC2FCB6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2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«Возрастно-половой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состав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состояние в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  <w:t>браке»</w:t>
      </w:r>
    </w:p>
    <w:p w14:paraId="16658DFD" w14:textId="5A499FE0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115AF6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115AF6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115AF6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115AF6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115AF6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115AF6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115AF6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женщин по однолетним возрастам (по Астраханской области в целом), пятилетним и другим возрастным</w:t>
      </w:r>
      <w:r w:rsidRPr="00115AF6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115AF6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115AF6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нагрузке; о распределении городского и сельского населения, мужчин и женщин в возрасте 16 лет и более по возрастным группам и состоянию в браке.</w:t>
      </w:r>
    </w:p>
    <w:p w14:paraId="5104DB68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3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«Образование»</w:t>
      </w:r>
    </w:p>
    <w:p w14:paraId="4261FCF9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115AF6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115AF6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115AF6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31F20"/>
          <w:sz w:val="26"/>
          <w:szCs w:val="26"/>
        </w:rPr>
        <w:t>данные о распределении всего населения в возрасте 15 лет и боле, населения частных домохозяйств, занятого в экономике, городского и сельского населения, мужчин и женщин по возрастным группам и уровню образования; приводятся сведения о детях 0-9 лет, посещающих дошкольные образовательные и общеобразовательные учреждения; содержатся данные о численности населения, имеющие ученые степени, по возрастным группам и полу.</w:t>
      </w:r>
    </w:p>
    <w:p w14:paraId="4432AE47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4 – «Гражданство»</w:t>
      </w:r>
    </w:p>
    <w:p w14:paraId="6754C11E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гражданстве населения России в Астраханской области в сочетании с демографическими характеристиками.</w:t>
      </w:r>
    </w:p>
    <w:p w14:paraId="552C8779" w14:textId="77777777" w:rsidR="00AF7123" w:rsidRPr="00115AF6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115AF6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3981883F" w14:textId="715E9950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14:paraId="3954A564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национальном составе населения, о родных языках, о владении языками и использовании их в повседневной жизни, о численности населения отдельных этнических групп и подгрупп, их размещении на территории Астраханской области в сочетании с демографическими, социальными и экономическими характеристиками. </w:t>
      </w:r>
    </w:p>
    <w:p w14:paraId="7F59B242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6 – «Миграция населения»</w:t>
      </w:r>
    </w:p>
    <w:p w14:paraId="2F189260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по месту рождения и месту проживания на территории Астраханской области,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Астраханской области. В этом томе приведена также информация о наличии и виде регистрации населения в помещении, в котором они проживают. </w:t>
      </w:r>
    </w:p>
    <w:p w14:paraId="5CB44537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0AD02EBE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численности городского и сельского населения, мужчин и женщин по возрастным группам и источникам средств к существованию, основному источнику средств к существованию, а также по числу указанных населением источников.</w:t>
      </w:r>
    </w:p>
    <w:p w14:paraId="6F9DE7BE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17D0511F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размере частных и коллективных домохозяйств, домохозяйств, состоящих из двух и более человек, по типам, размеру и числу детей моложе 18 лет, числу занятых членов домохозяйств и числу иждивенцев, числу национально однородных и национально смешанных домохозяйств. Приводится характеристика частных домохозяйств, состоящих из одного человека, по основному источнику средств к существованию и возрастным группам. Представлено распределение населения частных домохозяйств и коллективных домохозяйств, домохозяйств бездомных по полу и возрастным группам. В томе содержатся данные о распределении семейных ячеек, входящих в состав частных домохозяйств, по размеру и числу детей моложе 18 лет.</w:t>
      </w:r>
    </w:p>
    <w:p w14:paraId="7394964A" w14:textId="77777777" w:rsidR="00037EA2" w:rsidRPr="00115AF6" w:rsidRDefault="00037EA2" w:rsidP="00037EA2">
      <w:pPr>
        <w:spacing w:after="0"/>
        <w:ind w:firstLine="425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Том 9 – «Рождаемость» </w:t>
      </w:r>
    </w:p>
    <w:p w14:paraId="26569D08" w14:textId="77777777" w:rsidR="00037EA2" w:rsidRPr="00115AF6" w:rsidRDefault="00037EA2" w:rsidP="00115AF6">
      <w:pPr>
        <w:spacing w:after="0"/>
        <w:ind w:firstLine="425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численности женщин в возрасте 15 лет и более, проживающих в городских и сельских населенных пунктах, их распределении по возрастным группам и числу рожденных детей; приводится распределение женщин, состоящих в браке, по возрасту, в котором родили первого ребенка, женщин, занятых в экономике, а также женщин отдельных национальностей по возрастным группам, числу рожденных детей и возрасту, в котором родили первого ребенка. Приводятся сведения о среднем числе рожденных детей женщинами, /имеющими различный уровень образования. </w:t>
      </w:r>
    </w:p>
    <w:p w14:paraId="63D2F107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10 – «Рабочая сила»</w:t>
      </w:r>
    </w:p>
    <w:p w14:paraId="2E75916E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 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неучастия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</w:t>
      </w:r>
    </w:p>
    <w:p w14:paraId="23B6839F" w14:textId="77777777" w:rsidR="00AF7123" w:rsidRPr="00115AF6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115AF6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6F58F469" w14:textId="0AF2E7E2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115AF6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11 – «Жилищные условия населения»</w:t>
      </w:r>
    </w:p>
    <w:p w14:paraId="42A55CFA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сведения о распределении городского сельского населения по типам занимаемых жилых помещений. Приводится характеристика частных домохозяйств по числу занимаемых комнат, средней обеспеченности общей площадью, времени постройки и материалу наружных стен дома, пол благоустройству жилых помещений и санитарно-гигиеническим условиям проживания. Приведено распределение жилых помещений по их типам и числу проживающих в них частных домохозяйств.</w:t>
      </w:r>
    </w:p>
    <w:p w14:paraId="5CECADF9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7EDB0A69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342B5FFF" w14:textId="77777777" w:rsidR="00037EA2" w:rsidRPr="00115AF6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3B69BF22" w14:textId="77777777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528C561C" w14:textId="77777777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В сборнике приняты следующие сокращения и условные обозначения:</w:t>
      </w:r>
    </w:p>
    <w:p w14:paraId="6CD0632F" w14:textId="77777777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г. </w:t>
      </w:r>
      <w:r w:rsidRPr="00115AF6">
        <w:rPr>
          <w:rFonts w:ascii="Times New Roman" w:hAnsi="Times New Roman" w:cs="Times New Roman"/>
          <w:color w:val="221E1F"/>
          <w:sz w:val="26"/>
          <w:szCs w:val="26"/>
        </w:rPr>
        <w:tab/>
        <w:t>- город;</w:t>
      </w:r>
    </w:p>
    <w:p w14:paraId="1179FB50" w14:textId="0CA3360C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115AF6">
        <w:rPr>
          <w:rFonts w:ascii="Times New Roman" w:hAnsi="Times New Roman" w:cs="Times New Roman"/>
          <w:color w:val="221E1F"/>
          <w:sz w:val="26"/>
          <w:szCs w:val="26"/>
        </w:rPr>
        <w:t>пгт</w:t>
      </w:r>
      <w:proofErr w:type="spellEnd"/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 </w:t>
      </w:r>
      <w:r w:rsidR="00BD2D5F"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  - поселок городского типа;</w:t>
      </w:r>
    </w:p>
    <w:p w14:paraId="0FAADBA5" w14:textId="77777777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115AF6">
        <w:rPr>
          <w:rFonts w:ascii="Times New Roman" w:hAnsi="Times New Roman" w:cs="Times New Roman"/>
          <w:color w:val="221E1F"/>
          <w:sz w:val="26"/>
          <w:szCs w:val="26"/>
        </w:rPr>
        <w:t>рп</w:t>
      </w:r>
      <w:proofErr w:type="spellEnd"/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21E1F"/>
          <w:sz w:val="26"/>
          <w:szCs w:val="26"/>
        </w:rPr>
        <w:tab/>
        <w:t>- рабочий поселок;</w:t>
      </w:r>
    </w:p>
    <w:p w14:paraId="28B90988" w14:textId="77777777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115AF6">
        <w:rPr>
          <w:rFonts w:ascii="Times New Roman" w:hAnsi="Times New Roman" w:cs="Times New Roman"/>
          <w:color w:val="221E1F"/>
          <w:sz w:val="26"/>
          <w:szCs w:val="26"/>
        </w:rPr>
        <w:t>дп</w:t>
      </w:r>
      <w:proofErr w:type="spellEnd"/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</w:t>
      </w:r>
      <w:r w:rsidRPr="00115AF6">
        <w:rPr>
          <w:rFonts w:ascii="Times New Roman" w:hAnsi="Times New Roman" w:cs="Times New Roman"/>
          <w:color w:val="221E1F"/>
          <w:sz w:val="26"/>
          <w:szCs w:val="26"/>
        </w:rPr>
        <w:tab/>
        <w:t>- дачный поселок;</w:t>
      </w:r>
    </w:p>
    <w:p w14:paraId="5DAF6FE9" w14:textId="77777777" w:rsidR="00037EA2" w:rsidRPr="00115AF6" w:rsidRDefault="00037EA2" w:rsidP="00037EA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221E1F"/>
          <w:sz w:val="26"/>
          <w:szCs w:val="26"/>
        </w:rPr>
      </w:pPr>
      <w:proofErr w:type="spellStart"/>
      <w:r w:rsidRPr="00115AF6">
        <w:rPr>
          <w:rFonts w:ascii="Times New Roman" w:hAnsi="Times New Roman" w:cs="Times New Roman"/>
          <w:color w:val="221E1F"/>
          <w:sz w:val="26"/>
          <w:szCs w:val="26"/>
        </w:rPr>
        <w:t>кп</w:t>
      </w:r>
      <w:proofErr w:type="spellEnd"/>
      <w:r w:rsidRPr="00115AF6">
        <w:rPr>
          <w:rFonts w:ascii="Times New Roman" w:hAnsi="Times New Roman" w:cs="Times New Roman"/>
          <w:color w:val="221E1F"/>
          <w:sz w:val="26"/>
          <w:szCs w:val="26"/>
        </w:rPr>
        <w:tab/>
        <w:t>- курортный поселок;</w:t>
      </w:r>
    </w:p>
    <w:p w14:paraId="66E0AD32" w14:textId="5616370A" w:rsidR="00A10DCF" w:rsidRPr="00115AF6" w:rsidRDefault="00BD2D5F" w:rsidP="00037EA2">
      <w:pPr>
        <w:rPr>
          <w:sz w:val="26"/>
          <w:szCs w:val="26"/>
        </w:rPr>
      </w:pP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            </w:t>
      </w:r>
      <w:r w:rsidR="00037EA2"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- </w:t>
      </w:r>
      <w:r w:rsidRPr="00115AF6">
        <w:rPr>
          <w:rFonts w:ascii="Times New Roman" w:hAnsi="Times New Roman" w:cs="Times New Roman"/>
          <w:color w:val="221E1F"/>
          <w:sz w:val="26"/>
          <w:szCs w:val="26"/>
        </w:rPr>
        <w:t xml:space="preserve">     </w:t>
      </w:r>
      <w:r w:rsidR="00037EA2" w:rsidRPr="00115AF6">
        <w:rPr>
          <w:rFonts w:ascii="Times New Roman" w:hAnsi="Times New Roman" w:cs="Times New Roman"/>
          <w:color w:val="221E1F"/>
          <w:sz w:val="26"/>
          <w:szCs w:val="26"/>
        </w:rPr>
        <w:t>- явление отсутствует</w:t>
      </w:r>
    </w:p>
    <w:sectPr w:rsidR="00A10DCF" w:rsidRPr="00115AF6" w:rsidSect="00AF7123">
      <w:pgSz w:w="11904" w:h="16840"/>
      <w:pgMar w:top="851" w:right="567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A2"/>
    <w:rsid w:val="00037EA2"/>
    <w:rsid w:val="00115AF6"/>
    <w:rsid w:val="004604F9"/>
    <w:rsid w:val="004869E9"/>
    <w:rsid w:val="005D03DD"/>
    <w:rsid w:val="00AF7123"/>
    <w:rsid w:val="00B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F14ED"/>
  <w15:chartTrackingRefBased/>
  <w15:docId w15:val="{0847334A-ED04-42D3-AA4B-34643A32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Федорова Наталья Геннадьевна</cp:lastModifiedBy>
  <cp:revision>4</cp:revision>
  <dcterms:created xsi:type="dcterms:W3CDTF">2022-10-04T05:31:00Z</dcterms:created>
  <dcterms:modified xsi:type="dcterms:W3CDTF">2022-10-04T08:40:00Z</dcterms:modified>
</cp:coreProperties>
</file>